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7046595" cy="690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90308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40" w:space="240"/>
            <w:col w:w="8500"/>
          </w:cols>
          <w:pgMar w:left="460" w:top="218"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Neil</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28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1600 W MERIT PARKWAY</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w:t>
            </w:r>
          </w:p>
        </w:tc>
        <w:tc>
          <w:tcPr>
            <w:tcW w:w="12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JORDAN</w:t>
            </w:r>
          </w:p>
        </w:tc>
        <w:tc>
          <w:tcPr>
            <w:tcW w:w="12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28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MERIT MEDICAL SYSTEMS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MMSI</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560"/>
              <w:spacing w:after="0" w:line="181" w:lineRule="exact"/>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3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02/27/2025</w:t>
            </w: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jc w:val="center"/>
              <w:ind w:left="44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02/27/2025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11,533</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26,352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02/27/2025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4,255</w:t>
            </w:r>
            <w:r>
              <w:rPr>
                <w:rFonts w:ascii="Times New Roman" w:cs="Times New Roman" w:eastAsia="Times New Roman" w:hAnsi="Times New Roman"/>
                <w:sz w:val="21"/>
                <w:szCs w:val="21"/>
                <w:color w:val="008000"/>
                <w:w w:val="91"/>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98.5</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22,097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600" w:type="dxa"/>
            <w:vAlign w:val="bottom"/>
            <w:tcBorders>
              <w:bottom w:val="single" w:sz="8" w:color="2C2C2C"/>
            </w:tcBorders>
          </w:tcPr>
          <w:p>
            <w:pPr>
              <w:jc w:val="center"/>
              <w:ind w:left="449"/>
              <w:spacing w:after="0"/>
              <w:rPr>
                <w:sz w:val="20"/>
                <w:szCs w:val="20"/>
                <w:color w:val="auto"/>
              </w:rPr>
            </w:pPr>
            <w:r>
              <w:rPr>
                <w:rFonts w:ascii="Times New Roman" w:cs="Times New Roman" w:eastAsia="Times New Roman" w:hAnsi="Times New Roman"/>
                <w:sz w:val="17"/>
                <w:szCs w:val="17"/>
                <w:color w:val="0000FF"/>
                <w:w w:val="98"/>
              </w:rPr>
              <w:t>02/28/2025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6,272</w:t>
            </w:r>
            <w:r>
              <w:rPr>
                <w:rFonts w:ascii="Times New Roman" w:cs="Times New Roman" w:eastAsia="Times New Roman" w:hAnsi="Times New Roman"/>
                <w:sz w:val="21"/>
                <w:szCs w:val="21"/>
                <w:color w:val="008000"/>
                <w:w w:val="91"/>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28,369</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54.4</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ind w:left="60"/>
              <w:spacing w:after="0" w:line="207" w:lineRule="exact"/>
              <w:rPr>
                <w:sz w:val="20"/>
                <w:szCs w:val="20"/>
                <w:color w:val="auto"/>
              </w:rPr>
            </w:pPr>
            <w:r>
              <w:rPr>
                <w:rFonts w:ascii="Times New Roman" w:cs="Times New Roman" w:eastAsia="Times New Roman" w:hAnsi="Times New Roman"/>
                <w:sz w:val="13"/>
                <w:szCs w:val="13"/>
                <w:color w:val="0000FF"/>
              </w:rPr>
              <w:t>04/25/2020</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04/25/2026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15,000</w:t>
            </w:r>
          </w:p>
        </w:tc>
        <w:tc>
          <w:tcPr>
            <w:tcW w:w="700" w:type="dxa"/>
            <w:vAlign w:val="bottom"/>
          </w:tcPr>
          <w:p>
            <w:pPr>
              <w:spacing w:after="0"/>
              <w:rPr>
                <w:sz w:val="17"/>
                <w:szCs w:val="17"/>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options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68.33</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ind w:left="60"/>
              <w:spacing w:after="0" w:line="207" w:lineRule="exact"/>
              <w:rPr>
                <w:sz w:val="20"/>
                <w:szCs w:val="20"/>
                <w:color w:val="auto"/>
              </w:rPr>
            </w:pPr>
            <w:r>
              <w:rPr>
                <w:rFonts w:ascii="Times New Roman" w:cs="Times New Roman" w:eastAsia="Times New Roman" w:hAnsi="Times New Roman"/>
                <w:sz w:val="13"/>
                <w:szCs w:val="13"/>
                <w:color w:val="0000FF"/>
              </w:rPr>
              <w:t>08/19/2022</w:t>
            </w:r>
            <w:r>
              <w:rPr>
                <w:rFonts w:ascii="Times New Roman" w:cs="Times New Roman" w:eastAsia="Times New Roman" w:hAnsi="Times New Roman"/>
                <w:sz w:val="21"/>
                <w:szCs w:val="21"/>
                <w:color w:val="008000"/>
                <w:vertAlign w:val="superscript"/>
              </w:rPr>
              <w:t>(5)</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08/19/2028</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700" w:type="dxa"/>
            <w:vAlign w:val="bottom"/>
          </w:tcPr>
          <w:p>
            <w:pPr>
              <w:spacing w:after="0"/>
              <w:rPr>
                <w:sz w:val="17"/>
                <w:szCs w:val="17"/>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78"/>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options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70.58</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ind w:left="60"/>
              <w:spacing w:after="0" w:line="207" w:lineRule="exact"/>
              <w:rPr>
                <w:sz w:val="20"/>
                <w:szCs w:val="20"/>
                <w:color w:val="auto"/>
              </w:rPr>
            </w:pPr>
            <w:r>
              <w:rPr>
                <w:rFonts w:ascii="Times New Roman" w:cs="Times New Roman" w:eastAsia="Times New Roman" w:hAnsi="Times New Roman"/>
                <w:sz w:val="13"/>
                <w:szCs w:val="13"/>
                <w:color w:val="0000FF"/>
              </w:rPr>
              <w:t>02/28/2024</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02/28/2030</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13,576</w:t>
            </w:r>
          </w:p>
        </w:tc>
        <w:tc>
          <w:tcPr>
            <w:tcW w:w="700" w:type="dxa"/>
            <w:vAlign w:val="bottom"/>
          </w:tcPr>
          <w:p>
            <w:pPr>
              <w:spacing w:after="0"/>
              <w:rPr>
                <w:sz w:val="17"/>
                <w:szCs w:val="17"/>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13,576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2"/>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line="228"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upon a determination of the Company's Compensation and Talent Development Committee that certain conditions had been met for the issuance of such shares pursuant to performance stock units that were granted on 02.28.2022.</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surrendered 4,255 shares of common stock to the Issuer for payroll taxes. No shares were sold in the open market.</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The RSUs vest in three equal annual installments on each of the first three anniversaries of the grant date, subject to the Reporting Person's continued service through the applicable vesting date. Each RSU represents the contingent right to receive one share of Common Stock upon vesting.</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20% commencing 04/25/2020.</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08/19/2022.</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Becomes exercisable in equal annual installments of 25% commencing 2/28/2024.</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Brian G. Lloyd, Attorney-</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8" w:right="359" w:bottom="0" w:gutter="0" w:footer="0" w:header="0"/>
          <w:type w:val="continuous"/>
        </w:sectPr>
      </w:pPr>
    </w:p>
    <w:bookmarkStart w:id="1" w:name="page2"/>
    <w:bookmarkEnd w:id="1"/>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6221"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2025-03-03T19:34:37Z</dcterms:created>
  <dcterms:modified xsi:type="dcterms:W3CDTF">2025-03-03T19:34:37Z</dcterms:modified>
</cp:coreProperties>
</file>