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Kaiser Laura S.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1600 W MERIT PARKWAY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84095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JORDAN</w:t>
            </w: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MERIT MEDICAL SYSTEMS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5"/>
                <w:szCs w:val="5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  <w:shd w:val="clear" w:color="auto" w:fill="0000EE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"/>
                <w:szCs w:val="1"/>
                <w:color w:val="0000FF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"/>
                  <w:szCs w:val="1"/>
                  <w:color w:val="0000FF"/>
                </w:rPr>
                <w:t xml:space="preserve">MMSI </w:t>
              </w:r>
              <w:r>
                <w:rPr>
                  <w:rFonts w:ascii="Times New Roman" w:cs="Times New Roman" w:eastAsia="Times New Roman" w:hAnsi="Times New Roman"/>
                  <w:sz w:val="1"/>
                  <w:szCs w:val="1"/>
                  <w:color w:val="000000"/>
                </w:rPr>
                <w:t>]</w:t>
              </w:r>
            </w:hyperlink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05/16/2024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No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05/16/2024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2,431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7,743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2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transaction involved the reporting person's receipt of a grant of 2,431 restricted stock units (RSUs) under the Merit Medical Systems, Inc. 2018 Long-Term Incentive Plan. The RSUs vest on May 16, 2025. Vesting of the RSUs is subject to continued service to the issuer through the vesting date.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Brian G. Lloyd,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26511" TargetMode="External"/><Relationship Id="rId13" Type="http://schemas.openxmlformats.org/officeDocument/2006/relationships/hyperlink" Target="http://www.sec.gov/cgi-bin/browse-edgar?action=getcompany&amp;CIK=00008569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2024-05-20T16:47:34Z</dcterms:created>
  <dcterms:modified xsi:type="dcterms:W3CDTF">2024-05-20T16:47:34Z</dcterms:modified>
</cp:coreProperties>
</file>