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Ward Scott 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05/13/2026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MERIT MEDICAL SYSTEMS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MMSI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1600 W MERIT PARKWAY</w:t>
            </w:r>
          </w:p>
        </w:tc>
        <w:tc>
          <w:tcPr>
            <w:tcW w:w="0" w:type="dxa"/>
            <w:vAlign w:val="bottom"/>
          </w:tcPr>
          <w:p>
            <w:pPr>
              <w:spacing w:after="0"/>
              <w:rPr>
                <w:sz w:val="1"/>
                <w:szCs w:val="1"/>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SOUTH</w:t>
            </w: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rPr>
              <w:t>UT</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84095</w:t>
            </w:r>
          </w:p>
        </w:tc>
        <w:tc>
          <w:tcPr>
            <w:tcW w:w="0" w:type="dxa"/>
            <w:vAlign w:val="bottom"/>
          </w:tcPr>
          <w:p>
            <w:pPr>
              <w:spacing w:after="0"/>
              <w:rPr>
                <w:sz w:val="1"/>
                <w:szCs w:val="1"/>
                <w:color w:val="auto"/>
              </w:rPr>
            </w:pPr>
          </w:p>
        </w:tc>
      </w:tr>
      <w:tr>
        <w:trPr>
          <w:trHeight w:val="134"/>
        </w:trPr>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JORDAN</w:t>
            </w:r>
          </w:p>
        </w:tc>
        <w:tc>
          <w:tcPr>
            <w:tcW w:w="8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Brian G. Lloyd,</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05/19/2026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7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9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Brian G. Lloyd, Raul Parra Jr. and Matthew C. Fleming,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Merit Medical Systems, Inc. (the “Company”), to:</w:t>
      </w:r>
    </w:p>
    <w:p>
      <w:pPr>
        <w:spacing w:after="0" w:line="173" w:lineRule="exact"/>
        <w:rPr>
          <w:sz w:val="20"/>
          <w:szCs w:val="20"/>
          <w:color w:val="auto"/>
        </w:rPr>
      </w:pPr>
    </w:p>
    <w:p>
      <w:pPr>
        <w:jc w:val="both"/>
        <w:ind w:left="720" w:hanging="360"/>
        <w:spacing w:after="0" w:line="248"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left="720" w:hanging="360"/>
        <w:spacing w:after="0" w:line="248"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2" w:lineRule="exact"/>
        <w:rPr>
          <w:rFonts w:ascii="Times New Roman" w:cs="Times New Roman" w:eastAsia="Times New Roman" w:hAnsi="Times New Roman"/>
          <w:sz w:val="22"/>
          <w:szCs w:val="22"/>
          <w:color w:val="auto"/>
        </w:rPr>
      </w:pPr>
    </w:p>
    <w:p>
      <w:pPr>
        <w:ind w:left="720" w:hanging="360"/>
        <w:spacing w:after="0" w:line="273"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Times New Roman" w:cs="Times New Roman" w:eastAsia="Times New Roman" w:hAnsi="Times New Roman"/>
          <w:sz w:val="22"/>
          <w:szCs w:val="22"/>
          <w:color w:val="auto"/>
        </w:rPr>
      </w:pPr>
    </w:p>
    <w:p>
      <w:pPr>
        <w:ind w:left="720" w:hanging="360"/>
        <w:spacing w:after="0" w:line="273"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left="720" w:hanging="360"/>
        <w:spacing w:after="0" w:line="246"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206" w:lineRule="exact"/>
        <w:rPr>
          <w:rFonts w:ascii="Times New Roman" w:cs="Times New Roman" w:eastAsia="Times New Roman" w:hAnsi="Times New Roman"/>
          <w:sz w:val="22"/>
          <w:szCs w:val="22"/>
          <w:color w:val="auto"/>
        </w:rPr>
      </w:pPr>
    </w:p>
    <w:p>
      <w:pPr>
        <w:jc w:val="both"/>
        <w:ind w:left="720" w:hanging="360"/>
        <w:spacing w:after="0" w:line="252" w:lineRule="auto"/>
        <w:tabs>
          <w:tab w:leader="none" w:pos="69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12" w:lineRule="exact"/>
        <w:rPr>
          <w:sz w:val="20"/>
          <w:szCs w:val="20"/>
          <w:color w:val="auto"/>
        </w:rPr>
      </w:pPr>
    </w:p>
    <w:p>
      <w:pPr>
        <w:ind w:left="1280" w:hanging="364"/>
        <w:spacing w:after="0" w:line="273" w:lineRule="auto"/>
        <w:tabs>
          <w:tab w:leader="none" w:pos="12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174" w:lineRule="exact"/>
        <w:rPr>
          <w:rFonts w:ascii="Times New Roman" w:cs="Times New Roman" w:eastAsia="Times New Roman" w:hAnsi="Times New Roman"/>
          <w:sz w:val="22"/>
          <w:szCs w:val="22"/>
          <w:color w:val="auto"/>
        </w:rPr>
      </w:pPr>
    </w:p>
    <w:p>
      <w:pPr>
        <w:jc w:val="both"/>
        <w:ind w:left="1280" w:right="260" w:hanging="364"/>
        <w:spacing w:after="0" w:line="257" w:lineRule="auto"/>
        <w:tabs>
          <w:tab w:leader="none" w:pos="12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ind w:left="1280" w:right="220" w:hanging="364"/>
        <w:spacing w:after="0" w:line="252" w:lineRule="auto"/>
        <w:tabs>
          <w:tab w:leader="none" w:pos="12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ind w:left="1280" w:right="120" w:hanging="364"/>
        <w:spacing w:after="0" w:line="257" w:lineRule="auto"/>
        <w:tabs>
          <w:tab w:leader="none" w:pos="125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3" w:lineRule="exact"/>
        <w:rPr>
          <w:sz w:val="20"/>
          <w:szCs w:val="20"/>
          <w:color w:val="auto"/>
        </w:rPr>
      </w:pPr>
    </w:p>
    <w:p>
      <w:pPr>
        <w:ind w:right="20" w:firstLine="916"/>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ectPr>
          <w:pgSz w:w="11900" w:h="16838" w:orient="portrait"/>
          <w:cols w:equalWidth="0" w:num="1">
            <w:col w:w="10940"/>
          </w:cols>
          <w:pgMar w:left="480" w:top="111" w:right="479" w:bottom="135" w:gutter="0" w:footer="0" w:header="0"/>
        </w:sectPr>
      </w:pPr>
    </w:p>
    <w:bookmarkStart w:id="2" w:name="page3"/>
    <w:bookmarkEnd w:id="2"/>
    <w:p>
      <w:pPr>
        <w:ind w:firstLine="916"/>
        <w:spacing w:after="0" w:line="268"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53" w:lineRule="exact"/>
        <w:rPr>
          <w:sz w:val="20"/>
          <w:szCs w:val="20"/>
          <w:color w:val="auto"/>
        </w:rPr>
      </w:pPr>
    </w:p>
    <w:p>
      <w:pPr>
        <w:jc w:val="center"/>
        <w:ind w:right="80"/>
        <w:spacing w:after="0" w:line="353" w:lineRule="auto"/>
        <w:rPr>
          <w:sz w:val="20"/>
          <w:szCs w:val="20"/>
          <w:color w:val="auto"/>
        </w:rPr>
      </w:pPr>
      <w:r>
        <w:rPr>
          <w:rFonts w:ascii="Times New Roman" w:cs="Times New Roman" w:eastAsia="Times New Roman" w:hAnsi="Times New Roman"/>
          <w:sz w:val="22"/>
          <w:szCs w:val="22"/>
          <w:color w:val="auto"/>
        </w:rPr>
        <w:t xml:space="preserve">IN WITNESS WHEREOF, the undersigned has executed this Power of Attorney as of May, 13, 2026.. </w:t>
      </w:r>
      <w:r>
        <w:rPr>
          <w:rFonts w:ascii="Times New Roman" w:cs="Times New Roman" w:eastAsia="Times New Roman" w:hAnsi="Times New Roman"/>
          <w:sz w:val="22"/>
          <w:szCs w:val="22"/>
          <w:u w:val="single" w:color="auto"/>
          <w:color w:val="auto"/>
        </w:rPr>
        <w:t>/s/Scott R. Ward</w:t>
      </w:r>
    </w:p>
    <w:p>
      <w:pPr>
        <w:ind w:left="36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Scott R. Ward</w:t>
      </w:r>
    </w:p>
    <w:p>
      <w:pPr>
        <w:spacing w:after="0" w:line="2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__________________________________</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Print Name</w:t>
      </w:r>
    </w:p>
    <w:sectPr>
      <w:pgSz w:w="11900" w:h="16838" w:orient="portrait"/>
      <w:cols w:equalWidth="0" w:num="1">
        <w:col w:w="10920"/>
      </w:cols>
      <w:pgMar w:left="480" w:top="11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74531" TargetMode="External"/><Relationship Id="rId11"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2026-05-19T14:23:50Z</dcterms:created>
  <dcterms:modified xsi:type="dcterms:W3CDTF">2026-05-19T14:23:50Z</dcterms:modified>
</cp:coreProperties>
</file>