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Millner F. Ann Ed.D.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tcPr>
          <w:p>
            <w:pPr>
              <w:ind w:left="260"/>
              <w:spacing w:after="0"/>
              <w:rPr>
                <w:sz w:val="20"/>
                <w:szCs w:val="20"/>
                <w:color w:val="auto"/>
              </w:rPr>
            </w:pPr>
            <w:r>
              <w:rPr>
                <w:rFonts w:ascii="Arial" w:cs="Arial" w:eastAsia="Arial" w:hAnsi="Arial"/>
                <w:sz w:val="13"/>
                <w:szCs w:val="13"/>
                <w:color w:val="auto"/>
              </w:rPr>
              <w:t>(First)</w:t>
            </w:r>
          </w:p>
        </w:tc>
        <w:tc>
          <w:tcPr>
            <w:tcW w:w="1260" w:type="dxa"/>
            <w:vAlign w:val="bottom"/>
          </w:tcPr>
          <w:p>
            <w:pPr>
              <w:ind w:left="6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1600 WEST MERIT PARKWAY</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4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SOUTH</w:t>
            </w:r>
          </w:p>
        </w:tc>
        <w:tc>
          <w:tcPr>
            <w:tcW w:w="142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UT</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84095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JORDAN</w:t>
            </w:r>
          </w:p>
        </w:tc>
        <w:tc>
          <w:tcPr>
            <w:tcW w:w="142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tcPr>
          <w:p>
            <w:pPr>
              <w:ind w:left="260"/>
              <w:spacing w:after="0"/>
              <w:rPr>
                <w:sz w:val="20"/>
                <w:szCs w:val="20"/>
                <w:color w:val="auto"/>
              </w:rPr>
            </w:pPr>
            <w:r>
              <w:rPr>
                <w:rFonts w:ascii="Arial" w:cs="Arial" w:eastAsia="Arial" w:hAnsi="Arial"/>
                <w:sz w:val="13"/>
                <w:szCs w:val="13"/>
                <w:color w:val="auto"/>
              </w:rPr>
              <w:t>(State)</w:t>
            </w:r>
          </w:p>
        </w:tc>
        <w:tc>
          <w:tcPr>
            <w:tcW w:w="1260" w:type="dxa"/>
            <w:vAlign w:val="bottom"/>
          </w:tcPr>
          <w:p>
            <w:pPr>
              <w:ind w:left="6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MERIT MEDICAL SYSTEMS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00" w:type="dxa"/>
            <w:vAlign w:val="bottom"/>
            <w:tcBorders>
              <w:bottom w:val="single" w:sz="8" w:color="0000EE"/>
            </w:tcBorders>
          </w:tcPr>
          <w:p>
            <w:pPr>
              <w:spacing w:after="0"/>
              <w:rPr>
                <w:sz w:val="3"/>
                <w:szCs w:val="3"/>
                <w:color w:val="auto"/>
              </w:rPr>
            </w:pPr>
          </w:p>
        </w:tc>
        <w:tc>
          <w:tcPr>
            <w:tcW w:w="62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MMSI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0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86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2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05/18/2026</w:t>
            </w:r>
          </w:p>
        </w:tc>
        <w:tc>
          <w:tcPr>
            <w:tcW w:w="6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0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No Par Value</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3,457</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38,000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involved the reporting person's receipt of a grant of 3,457 restricted stock units (RSUs) under the Merit Medical Systems, Inc. 2026 Equity Incentive Plan. The RSUs granted to the reporting person will vest on May 3, 2027. Vesting of the RSUs is subject to continued service to the issuer through the vesting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Brian G. Lloyd,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05/19/2026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POWER OF ATTORNEY</w:t>
      </w:r>
    </w:p>
    <w:p>
      <w:pPr>
        <w:spacing w:after="0" w:line="167" w:lineRule="exact"/>
        <w:rPr>
          <w:sz w:val="20"/>
          <w:szCs w:val="20"/>
          <w:color w:val="auto"/>
        </w:rPr>
      </w:pPr>
    </w:p>
    <w:p>
      <w:pPr>
        <w:ind w:right="100"/>
        <w:spacing w:after="0" w:line="242" w:lineRule="auto"/>
        <w:rPr>
          <w:sz w:val="20"/>
          <w:szCs w:val="20"/>
          <w:color w:val="auto"/>
        </w:rPr>
      </w:pPr>
      <w:r>
        <w:rPr>
          <w:rFonts w:ascii="Times New Roman" w:cs="Times New Roman" w:eastAsia="Times New Roman" w:hAnsi="Times New Roman"/>
          <w:sz w:val="20"/>
          <w:szCs w:val="20"/>
          <w:color w:val="auto"/>
        </w:rPr>
        <w:t>The undersigned hereby makes, constitutes, and appoints each of Brian G. Lloyd, Raul Parra Jr. and Matthew C. Fleming, or either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Merit Medical Systems, Inc. (the “Company”), to:</w:t>
      </w:r>
    </w:p>
    <w:p>
      <w:pPr>
        <w:spacing w:after="0" w:line="160" w:lineRule="exact"/>
        <w:rPr>
          <w:sz w:val="20"/>
          <w:szCs w:val="20"/>
          <w:color w:val="auto"/>
        </w:rPr>
      </w:pPr>
    </w:p>
    <w:p>
      <w:pPr>
        <w:jc w:val="both"/>
        <w:ind w:left="640" w:hanging="314"/>
        <w:spacing w:after="0" w:line="241"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186" w:lineRule="exact"/>
        <w:rPr>
          <w:rFonts w:ascii="Times New Roman" w:cs="Times New Roman" w:eastAsia="Times New Roman" w:hAnsi="Times New Roman"/>
          <w:sz w:val="20"/>
          <w:szCs w:val="20"/>
          <w:color w:val="auto"/>
        </w:rPr>
      </w:pPr>
    </w:p>
    <w:p>
      <w:pPr>
        <w:jc w:val="both"/>
        <w:ind w:left="640" w:hanging="314"/>
        <w:spacing w:after="0" w:line="242"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186" w:lineRule="exact"/>
        <w:rPr>
          <w:rFonts w:ascii="Times New Roman" w:cs="Times New Roman" w:eastAsia="Times New Roman" w:hAnsi="Times New Roman"/>
          <w:sz w:val="20"/>
          <w:szCs w:val="20"/>
          <w:color w:val="auto"/>
        </w:rPr>
      </w:pPr>
    </w:p>
    <w:p>
      <w:pPr>
        <w:ind w:left="640" w:right="20" w:hanging="314"/>
        <w:spacing w:after="0" w:line="261"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below.</w:t>
      </w:r>
    </w:p>
    <w:p>
      <w:pPr>
        <w:spacing w:after="0" w:line="166" w:lineRule="exact"/>
        <w:rPr>
          <w:rFonts w:ascii="Times New Roman" w:cs="Times New Roman" w:eastAsia="Times New Roman" w:hAnsi="Times New Roman"/>
          <w:sz w:val="20"/>
          <w:szCs w:val="20"/>
          <w:color w:val="auto"/>
        </w:rPr>
      </w:pPr>
    </w:p>
    <w:p>
      <w:pPr>
        <w:ind w:left="620" w:hanging="294"/>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submit or otherwise deliver SEC Filings to any securities exchange on which the Company’s securities may be listed or traded.</w:t>
      </w:r>
    </w:p>
    <w:p>
      <w:pPr>
        <w:spacing w:after="0" w:line="232" w:lineRule="exact"/>
        <w:rPr>
          <w:rFonts w:ascii="Times New Roman" w:cs="Times New Roman" w:eastAsia="Times New Roman" w:hAnsi="Times New Roman"/>
          <w:sz w:val="18"/>
          <w:szCs w:val="18"/>
          <w:color w:val="auto"/>
        </w:rPr>
      </w:pPr>
    </w:p>
    <w:p>
      <w:pPr>
        <w:jc w:val="both"/>
        <w:ind w:left="640" w:hanging="314"/>
        <w:spacing w:after="0" w:line="239"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 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93" w:lineRule="exact"/>
        <w:rPr>
          <w:rFonts w:ascii="Times New Roman" w:cs="Times New Roman" w:eastAsia="Times New Roman" w:hAnsi="Times New Roman"/>
          <w:sz w:val="20"/>
          <w:szCs w:val="20"/>
          <w:color w:val="auto"/>
        </w:rPr>
      </w:pPr>
    </w:p>
    <w:p>
      <w:pPr>
        <w:jc w:val="both"/>
        <w:ind w:left="640" w:hanging="314"/>
        <w:spacing w:after="0" w:line="248" w:lineRule="auto"/>
        <w:tabs>
          <w:tab w:leader="none" w:pos="613"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8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The undersigned acknowledges that:</w:t>
      </w:r>
    </w:p>
    <w:p>
      <w:pPr>
        <w:spacing w:after="0" w:line="183" w:lineRule="exact"/>
        <w:rPr>
          <w:sz w:val="20"/>
          <w:szCs w:val="20"/>
          <w:color w:val="auto"/>
        </w:rPr>
      </w:pPr>
    </w:p>
    <w:p>
      <w:pPr>
        <w:ind w:left="1140" w:hanging="320"/>
        <w:spacing w:after="0" w:line="261" w:lineRule="auto"/>
        <w:tabs>
          <w:tab w:leader="none" w:pos="111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authorizes, but does not require, the Attorney-in-Fact to act in his or her discretion on information provided to such Attorney-in-Fact without independent verification of such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560070</wp:posOffset>
            </wp:positionV>
            <wp:extent cx="6964045" cy="933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64045" cy="93345"/>
                    </a:xfrm>
                    <a:prstGeom prst="rect">
                      <a:avLst/>
                    </a:prstGeom>
                    <a:noFill/>
                  </pic:spPr>
                </pic:pic>
              </a:graphicData>
            </a:graphic>
          </wp:anchor>
        </w:drawing>
      </w:r>
    </w:p>
    <w:p>
      <w:pPr>
        <w:sectPr>
          <w:pgSz w:w="11900" w:h="16838" w:orient="portrait"/>
          <w:cols w:equalWidth="0" w:num="1">
            <w:col w:w="10980"/>
          </w:cols>
          <w:pgMar w:left="460" w:top="114" w:right="459" w:bottom="1440" w:gutter="0" w:footer="0" w:header="0"/>
        </w:sectPr>
      </w:pPr>
    </w:p>
    <w:bookmarkStart w:id="2" w:name="page3"/>
    <w:bookmarkEnd w:id="2"/>
    <w:p>
      <w:pPr>
        <w:ind w:left="1140" w:hanging="320"/>
        <w:spacing w:after="0" w:line="248" w:lineRule="auto"/>
        <w:tabs>
          <w:tab w:leader="none" w:pos="111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79" w:lineRule="exact"/>
        <w:rPr>
          <w:rFonts w:ascii="Times New Roman" w:cs="Times New Roman" w:eastAsia="Times New Roman" w:hAnsi="Times New Roman"/>
          <w:sz w:val="20"/>
          <w:szCs w:val="20"/>
          <w:color w:val="auto"/>
        </w:rPr>
      </w:pPr>
    </w:p>
    <w:p>
      <w:pPr>
        <w:ind w:left="1140" w:right="100" w:hanging="320"/>
        <w:spacing w:after="0" w:line="244" w:lineRule="auto"/>
        <w:tabs>
          <w:tab w:leader="none" w:pos="111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84" w:lineRule="exact"/>
        <w:rPr>
          <w:rFonts w:ascii="Times New Roman" w:cs="Times New Roman" w:eastAsia="Times New Roman" w:hAnsi="Times New Roman"/>
          <w:sz w:val="20"/>
          <w:szCs w:val="20"/>
          <w:color w:val="auto"/>
        </w:rPr>
      </w:pPr>
    </w:p>
    <w:p>
      <w:pPr>
        <w:ind w:left="1140" w:right="340" w:hanging="320"/>
        <w:spacing w:after="0" w:line="248" w:lineRule="auto"/>
        <w:tabs>
          <w:tab w:leader="none" w:pos="1113"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80" w:lineRule="exact"/>
        <w:rPr>
          <w:sz w:val="20"/>
          <w:szCs w:val="20"/>
          <w:color w:val="auto"/>
        </w:rPr>
      </w:pPr>
    </w:p>
    <w:p>
      <w:pPr>
        <w:ind w:right="100" w:firstLine="814"/>
        <w:spacing w:after="0" w:line="244" w:lineRule="auto"/>
        <w:rPr>
          <w:sz w:val="20"/>
          <w:szCs w:val="20"/>
          <w:color w:val="auto"/>
        </w:rPr>
      </w:pPr>
      <w:r>
        <w:rPr>
          <w:rFonts w:ascii="Times New Roman" w:cs="Times New Roman" w:eastAsia="Times New Roman" w:hAnsi="Times New Roman"/>
          <w:sz w:val="20"/>
          <w:szCs w:val="20"/>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57" w:lineRule="exact"/>
        <w:rPr>
          <w:sz w:val="20"/>
          <w:szCs w:val="20"/>
          <w:color w:val="auto"/>
        </w:rPr>
      </w:pPr>
    </w:p>
    <w:p>
      <w:pPr>
        <w:ind w:right="340" w:firstLine="814"/>
        <w:spacing w:after="0" w:line="244"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5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IN WITNESS WHEREOF, the undersigned has executed this Power of Attorney as of October 3, 2025.</w:t>
      </w:r>
    </w:p>
    <w:p>
      <w:pPr>
        <w:spacing w:after="0" w:line="183"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0"/>
          <w:szCs w:val="20"/>
          <w:color w:val="auto"/>
        </w:rPr>
        <w:t>/s/ F. Ann Millner</w:t>
      </w:r>
    </w:p>
    <w:p>
      <w:pPr>
        <w:spacing w:after="0" w:line="1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__________________________________</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 Ann Millner</w:t>
      </w:r>
    </w:p>
    <w:p>
      <w:pPr>
        <w:spacing w:after="0" w:line="1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__________________________________</w:t>
      </w:r>
    </w:p>
    <w:p>
      <w:pPr>
        <w:jc w:val="center"/>
        <w:ind w:right="-19"/>
        <w:spacing w:after="0"/>
        <w:rPr>
          <w:sz w:val="20"/>
          <w:szCs w:val="20"/>
          <w:color w:val="auto"/>
        </w:rPr>
      </w:pPr>
      <w:r>
        <w:rPr>
          <w:rFonts w:ascii="Times New Roman" w:cs="Times New Roman" w:eastAsia="Times New Roman" w:hAnsi="Times New Roman"/>
          <w:sz w:val="20"/>
          <w:szCs w:val="20"/>
          <w:color w:val="auto"/>
        </w:rPr>
        <w:t>Print Name</w:t>
      </w:r>
    </w:p>
    <w:sectPr>
      <w:pgSz w:w="11900" w:h="16838" w:orient="portrait"/>
      <w:cols w:equalWidth="0" w:num="1">
        <w:col w:w="10960"/>
      </w:cols>
      <w:pgMar w:left="460" w:top="11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49014" TargetMode="External"/><Relationship Id="rId14" Type="http://schemas.openxmlformats.org/officeDocument/2006/relationships/hyperlink" Target="http://www.sec.gov/cgi-bin/browse-edgar?action=getcompany&amp;CIK=00008569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2026-05-19T17:02:40Z</dcterms:created>
  <dcterms:modified xsi:type="dcterms:W3CDTF">2026-05-19T17:02:40Z</dcterms:modified>
</cp:coreProperties>
</file>